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85300" w:type="dxa"/>
        <w:gridCol w:w="2850" w:type="dxa"/>
        <w:gridCol w:w="8620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38530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28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862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3853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850" w:type="pct"/>
            <w:vAlign w:val="center"/>
          </w:tcPr>
          <w:p>
            <w:pPr>
              <w:jc w:val="center"/>
            </w:pPr>
            <w:r>
              <w:rPr/>
              <w:t xml:space="preserve">Retribucións i indemnitzacions dels càrrecs electes</w:t>
            </w:r>
          </w:p>
        </w:tc>
        <w:tc>
          <w:tcPr>
            <w:tcW w:w="86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2026-09-05T03:19:09+00:00</dcterms:created>
  <dcterms:modified xsi:type="dcterms:W3CDTF">2026-09-05T03:19:09+00:00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